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napToGrid w:val="0"/>
          <w:spacing w:val="8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bCs/>
          <w:sz w:val="32"/>
        </w:rPr>
      </w:pPr>
    </w:p>
    <w:p>
      <w:pPr>
        <w:tabs>
          <w:tab w:val="left" w:pos="4695"/>
        </w:tabs>
        <w:jc w:val="center"/>
        <w:rPr>
          <w:rFonts w:hint="eastAsia" w:ascii="方正小标宋简体" w:hAnsi="宋体" w:eastAsia="方正小标宋简体"/>
          <w:color w:val="FF0000"/>
          <w:spacing w:val="-29"/>
          <w:kern w:val="0"/>
          <w:sz w:val="100"/>
          <w:szCs w:val="100"/>
        </w:rPr>
      </w:pPr>
      <w:r>
        <w:rPr>
          <w:rFonts w:hint="eastAsia" w:ascii="方正小标宋简体" w:hAnsi="宋体" w:eastAsia="方正小标宋简体"/>
          <w:color w:val="FF0000"/>
          <w:spacing w:val="-29"/>
          <w:w w:val="82"/>
          <w:kern w:val="0"/>
          <w:sz w:val="100"/>
          <w:szCs w:val="100"/>
        </w:rPr>
        <w:t>泉州市洛江区教育局文件</w:t>
      </w:r>
    </w:p>
    <w:p>
      <w:pPr>
        <w:spacing w:line="480" w:lineRule="exact"/>
        <w:jc w:val="center"/>
        <w:rPr>
          <w:rFonts w:hint="eastAsia" w:ascii="仿宋_GB2312" w:eastAsia="仿宋_GB2312"/>
          <w:position w:val="-6"/>
          <w:sz w:val="32"/>
        </w:rPr>
      </w:pPr>
      <w:bookmarkStart w:id="4" w:name="_GoBack"/>
      <w:bookmarkEnd w:id="4"/>
    </w:p>
    <w:p>
      <w:pPr>
        <w:spacing w:line="480" w:lineRule="exact"/>
        <w:jc w:val="center"/>
        <w:rPr>
          <w:rFonts w:hint="eastAsia" w:ascii="仿宋_GB2312" w:eastAsia="仿宋_GB2312"/>
          <w:position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宋体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泉洛教人〔20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号</w:t>
      </w:r>
    </w:p>
    <w:p>
      <w:pPr>
        <w:pStyle w:val="4"/>
        <w:spacing w:line="380" w:lineRule="exact"/>
        <w:ind w:firstLine="0"/>
        <w:jc w:val="center"/>
        <w:rPr>
          <w:rFonts w:hint="eastAsia"/>
          <w:b w:val="0"/>
          <w:bCs w:val="0"/>
        </w:rPr>
      </w:pPr>
      <w:r>
        <w:rPr>
          <w:rFonts w:hint="eastAsia" w:ascii="仿宋_GB2312" w:eastAsia="仿宋_GB2312"/>
          <w:snapToGrid w:val="0"/>
          <w:color w:val="FF0000"/>
          <w:kern w:val="0"/>
          <w:position w:val="-64"/>
          <w:sz w:val="44"/>
          <w:szCs w:val="44"/>
        </w:rPr>
        <w:pict>
          <v:line id="直接连接符 2" o:spid="_x0000_s2050" o:spt="20" style="position:absolute;left:0pt;margin-left:1.5pt;margin-top:1.3pt;height:0pt;width:439.35pt;z-index:251658240;mso-width-relative:page;mso-height-relative:page;" filled="f" stroked="t" coordsize="21600,21600" o:gfxdata="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lvmHzXAAAABQEAAA8A&#10;AAAAAAAAAQAgAAAAIgAAAGRycy9kb3ducmV2LnhtbFBLAQIUABQAAAAIAIdO4kA2MmMc3wEAAJcD&#10;AAAOAAAAAAAAAAEAIAAAACYBAABkcnMvZTJvRG9jLnhtbFBLBQYAAAAABgAGAFkBAAB3BQAAAAA=&#10;">
            <v:path arrowok="t"/>
            <v:fill on="f" focussize="0,0"/>
            <v:stroke weight="3pt" color="#FF0000" joinstyle="round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tabs>
          <w:tab w:val="left" w:pos="900"/>
        </w:tabs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关于做好2019-2020学年度中小学、幼儿园</w:t>
      </w:r>
    </w:p>
    <w:p>
      <w:pPr>
        <w:tabs>
          <w:tab w:val="left" w:pos="900"/>
        </w:tabs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教职工绩效考核工作的通知</w:t>
      </w:r>
    </w:p>
    <w:p>
      <w:pPr>
        <w:tabs>
          <w:tab w:val="left" w:pos="900"/>
        </w:tabs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900"/>
        </w:tabs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各中小学、幼儿园，敬德职校：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根据修订的《洛江区中小学校及教职工绩效考核工作实施意</w:t>
      </w:r>
      <w:r>
        <w:rPr>
          <w:rFonts w:hint="eastAsia" w:ascii="仿宋_GB2312" w:eastAsia="仿宋_GB2312"/>
          <w:color w:val="auto"/>
          <w:sz w:val="32"/>
          <w:szCs w:val="32"/>
        </w:rPr>
        <w:t>见》（泉洛教人〔2017〕6号）的文件精神，结合具体工作实际，现就做好2019-2020学年度中小学、幼儿园教职工绩效考核工作通知如下：</w:t>
      </w:r>
    </w:p>
    <w:p>
      <w:pPr>
        <w:spacing w:line="520" w:lineRule="exact"/>
        <w:ind w:firstLine="640" w:firstLineChars="200"/>
        <w:rPr>
          <w:rFonts w:ascii="黑体" w:hAnsi="宋体" w:eastAsia="黑体"/>
          <w:bCs/>
          <w:color w:val="auto"/>
          <w:sz w:val="32"/>
          <w:szCs w:val="32"/>
        </w:rPr>
      </w:pPr>
      <w:r>
        <w:rPr>
          <w:rFonts w:hint="eastAsia" w:ascii="黑体" w:hAnsi="宋体" w:eastAsia="黑体"/>
          <w:bCs/>
          <w:color w:val="auto"/>
          <w:sz w:val="32"/>
          <w:szCs w:val="32"/>
        </w:rPr>
        <w:t>一、考核对象</w:t>
      </w:r>
    </w:p>
    <w:p>
      <w:pPr>
        <w:tabs>
          <w:tab w:val="left" w:pos="900"/>
        </w:tabs>
        <w:spacing w:line="520" w:lineRule="exact"/>
        <w:ind w:firstLine="640" w:firstLineChars="200"/>
        <w:rPr>
          <w:rFonts w:ascii="仿宋_GB2312" w:eastAsia="仿宋_GB2312" w:cs="Arial"/>
          <w:color w:val="auto"/>
          <w:sz w:val="32"/>
          <w:szCs w:val="32"/>
        </w:rPr>
      </w:pPr>
      <w:r>
        <w:rPr>
          <w:rFonts w:hint="eastAsia" w:ascii="仿宋_GB2312" w:eastAsia="仿宋_GB2312" w:cs="Arial"/>
          <w:color w:val="auto"/>
          <w:sz w:val="32"/>
          <w:szCs w:val="32"/>
        </w:rPr>
        <w:t>列入我区绩效工资考核范围为中小学、幼儿园及在编在岗教职工。校长绩效考核范围为校长（含副职主持工作）和正职书记。区中小学校绩效考核工作小组暂时不对区教师进修学校、敬德职校进行绩效考核以及市实小洛江校区校长进行绩效考核。</w:t>
      </w:r>
    </w:p>
    <w:p>
      <w:pPr>
        <w:spacing w:line="520" w:lineRule="exact"/>
        <w:ind w:firstLine="640" w:firstLineChars="200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二、考核时间</w:t>
      </w:r>
    </w:p>
    <w:p>
      <w:pPr>
        <w:widowControl/>
        <w:spacing w:line="520" w:lineRule="exact"/>
        <w:ind w:right="-35" w:rightChars="-17"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2020年7月2日-7月31日。</w:t>
      </w:r>
    </w:p>
    <w:p>
      <w:pPr>
        <w:spacing w:line="520" w:lineRule="exact"/>
        <w:ind w:firstLine="640" w:firstLineChars="200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三、考核内容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1.学校绩效主要考核学校在办学方向、内部管理、队伍建设和办学成效等方面的实绩。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2.校长（含书记）绩效主要考核校长（含书记）在办学方向、党的建设、教育教学质量、德育工作、学校管理、队伍建设、团结协作、廉洁自律、安全稳定等方面的实绩。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教师绩效主要考核教师履行《教育法》《义务教育法》《教师法》等法律法规规定的教师法定职责，履行学校规定的岗位职责和完成工作任务的实绩。包括师德和教育教学、从事班主任工作和落实中小学校岗位安全工作等方面的实绩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4.一般管理岗位人员、非教师序列的专业技术人员和工勤人员绩效主要考核在服务态度、履行岗位职责</w:t>
      </w:r>
      <w:r>
        <w:rPr>
          <w:rFonts w:hint="eastAsia" w:ascii="仿宋_GB2312" w:eastAsia="仿宋_GB2312"/>
          <w:color w:val="000000"/>
          <w:sz w:val="32"/>
          <w:szCs w:val="32"/>
        </w:rPr>
        <w:t>（含中小学校岗位安全工作职责）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和完成工作任务等方面的情况。</w:t>
      </w:r>
    </w:p>
    <w:p>
      <w:pPr>
        <w:spacing w:line="520" w:lineRule="exact"/>
        <w:ind w:firstLine="640" w:firstLineChars="200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四、考核程序</w:t>
      </w:r>
    </w:p>
    <w:p>
      <w:pPr>
        <w:widowControl/>
        <w:spacing w:line="520" w:lineRule="exact"/>
        <w:ind w:right="-35" w:rightChars="-17" w:firstLine="627" w:firstLineChars="19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按照《洛江区中小学校及教职工绩效考核工作实施意见》规定的考核程序：学校和校长（含书记）绩效考核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</w:rPr>
        <w:t>区中小学校绩效考核工作小组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负责，</w:t>
      </w:r>
      <w:r>
        <w:rPr>
          <w:rFonts w:hint="eastAsia" w:ascii="仿宋_GB2312" w:eastAsia="仿宋_GB2312"/>
          <w:color w:val="000000"/>
          <w:sz w:val="32"/>
          <w:szCs w:val="32"/>
        </w:rPr>
        <w:t>按“学校（校长）自评、民主测评、综合评定、确定等次”的程序组织实施；教</w:t>
      </w:r>
      <w:r>
        <w:rPr>
          <w:rFonts w:hint="eastAsia" w:ascii="仿宋_GB2312" w:hAnsi="仿宋" w:eastAsia="仿宋_GB2312"/>
          <w:color w:val="000000"/>
          <w:spacing w:val="-7"/>
          <w:sz w:val="32"/>
          <w:szCs w:val="32"/>
        </w:rPr>
        <w:t>师</w:t>
      </w:r>
      <w:r>
        <w:rPr>
          <w:rFonts w:hint="eastAsia" w:ascii="仿宋_GB2312" w:eastAsia="仿宋_GB2312"/>
          <w:color w:val="000000"/>
          <w:sz w:val="32"/>
          <w:szCs w:val="32"/>
        </w:rPr>
        <w:t>绩效考核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由学校</w:t>
      </w:r>
      <w:r>
        <w:rPr>
          <w:rFonts w:hint="eastAsia" w:ascii="仿宋_GB2312" w:eastAsia="仿宋_GB2312"/>
          <w:color w:val="000000"/>
          <w:sz w:val="32"/>
          <w:szCs w:val="32"/>
        </w:rPr>
        <w:t>按“教</w:t>
      </w:r>
      <w:r>
        <w:rPr>
          <w:rFonts w:hint="eastAsia" w:ascii="仿宋_GB2312" w:hAnsi="仿宋" w:eastAsia="仿宋_GB2312"/>
          <w:color w:val="000000"/>
          <w:spacing w:val="-7"/>
          <w:sz w:val="32"/>
          <w:szCs w:val="32"/>
        </w:rPr>
        <w:t>师</w:t>
      </w:r>
      <w:r>
        <w:rPr>
          <w:rFonts w:hint="eastAsia" w:ascii="仿宋_GB2312" w:eastAsia="仿宋_GB2312"/>
          <w:color w:val="000000"/>
          <w:sz w:val="32"/>
          <w:szCs w:val="32"/>
        </w:rPr>
        <w:t>自评、民主测评、综合评定、校内公示、确定等次”的程序组织实施；</w:t>
      </w:r>
      <w:r>
        <w:rPr>
          <w:rFonts w:hint="eastAsia" w:ascii="仿宋_GB2312" w:hAnsi="仿宋" w:eastAsia="仿宋_GB2312"/>
          <w:color w:val="000000"/>
          <w:spacing w:val="-7"/>
          <w:sz w:val="32"/>
          <w:szCs w:val="32"/>
        </w:rPr>
        <w:t>一般管理岗位人员、非教师序列的专业技术人员和工勤人员</w:t>
      </w:r>
      <w:r>
        <w:rPr>
          <w:rFonts w:hint="eastAsia" w:ascii="仿宋_GB2312" w:eastAsia="仿宋_GB2312"/>
          <w:color w:val="000000"/>
          <w:sz w:val="32"/>
          <w:szCs w:val="32"/>
        </w:rPr>
        <w:t>绩效考核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由学校参照绩效考核程序自行</w:t>
      </w:r>
      <w:r>
        <w:rPr>
          <w:rFonts w:hint="eastAsia" w:ascii="仿宋_GB2312" w:eastAsia="仿宋_GB2312"/>
          <w:color w:val="000000"/>
          <w:sz w:val="32"/>
          <w:szCs w:val="32"/>
        </w:rPr>
        <w:t>组织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实施。</w:t>
      </w:r>
    </w:p>
    <w:p>
      <w:pPr>
        <w:spacing w:line="520" w:lineRule="exact"/>
        <w:ind w:firstLine="640" w:firstLineChars="200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五、考核等次及运用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1.学校考核分一等、二等、三等三个等次。</w:t>
      </w:r>
      <w:r>
        <w:rPr>
          <w:rFonts w:hint="eastAsia" w:ascii="仿宋_GB2312" w:eastAsia="仿宋_GB2312"/>
          <w:color w:val="000000"/>
          <w:sz w:val="32"/>
          <w:szCs w:val="32"/>
        </w:rPr>
        <w:t>原则上确定为一等的学校，不超过学校总数的20%。各校学年度奖励性绩效工资总量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根据绩效考核的等次，</w:t>
      </w:r>
      <w:r>
        <w:rPr>
          <w:rFonts w:hint="eastAsia" w:ascii="仿宋_GB2312" w:eastAsia="仿宋_GB2312"/>
          <w:color w:val="000000"/>
          <w:sz w:val="32"/>
          <w:szCs w:val="32"/>
        </w:rPr>
        <w:t>分别按核定的</w:t>
      </w:r>
      <w:r>
        <w:rPr>
          <w:rFonts w:hint="eastAsia" w:ascii="仿宋_GB2312" w:eastAsia="仿宋_GB2312" w:cs="Arial"/>
          <w:color w:val="000000"/>
          <w:sz w:val="32"/>
          <w:szCs w:val="32"/>
        </w:rPr>
        <w:t>人均</w:t>
      </w:r>
      <w:r>
        <w:rPr>
          <w:rFonts w:hint="eastAsia" w:ascii="仿宋_GB2312" w:eastAsia="仿宋_GB2312"/>
          <w:color w:val="000000"/>
          <w:sz w:val="32"/>
          <w:szCs w:val="32"/>
        </w:rPr>
        <w:t>学年度奖励性绩效工资的</w:t>
      </w:r>
      <w:r>
        <w:rPr>
          <w:rFonts w:hint="eastAsia" w:ascii="仿宋_GB2312" w:eastAsia="仿宋_GB2312" w:cs="Arial"/>
          <w:color w:val="000000"/>
          <w:sz w:val="32"/>
          <w:szCs w:val="32"/>
        </w:rPr>
        <w:t>105％、100％、95％统筹确定和</w:t>
      </w:r>
      <w:r>
        <w:rPr>
          <w:rFonts w:hint="eastAsia" w:ascii="仿宋_GB2312" w:eastAsia="仿宋_GB2312"/>
          <w:color w:val="000000"/>
          <w:sz w:val="32"/>
          <w:szCs w:val="32"/>
        </w:rPr>
        <w:t>核拨</w:t>
      </w:r>
      <w:r>
        <w:rPr>
          <w:rFonts w:hint="eastAsia" w:ascii="仿宋_GB2312" w:eastAsia="仿宋_GB2312" w:cs="Arial"/>
          <w:color w:val="00000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2.校长（含书记）绩效考核由学校绩效考核和个人绩效考核两部分组成，分优秀、称职、基本称职、不称职四个等次。原则上确定为优秀的校长（含书记），不超过校长（含书记）总数的20%。校长（含书记）</w:t>
      </w:r>
      <w:r>
        <w:rPr>
          <w:rFonts w:hint="eastAsia" w:ascii="仿宋_GB2312" w:eastAsia="仿宋_GB2312"/>
          <w:color w:val="000000"/>
          <w:sz w:val="32"/>
          <w:szCs w:val="32"/>
        </w:rPr>
        <w:t>学年度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奖励性绩效工资单独核算，根据绩效考核的等次，分别按核定的人均</w:t>
      </w:r>
      <w:r>
        <w:rPr>
          <w:rFonts w:hint="eastAsia" w:ascii="仿宋_GB2312" w:eastAsia="仿宋_GB2312"/>
          <w:color w:val="000000"/>
          <w:sz w:val="32"/>
          <w:szCs w:val="32"/>
        </w:rPr>
        <w:t>学年度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奖励性绩效工资的150％、130％、90％、0％统筹确定和核发。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教职工绩效考核分优秀、称职、基本称职、不称职四个等次。对故意不完成教育教学任务、学期内违反《教师法》、《中小学教师职业道德规范》及有关规定，造成不良社会影响的，实行一票否决，可直接评定为不称职等次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4.学校绩效考核结果是核定学校绩效工资总量的主要依据，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校长（含书记）和教职工绩效考核结果是绩效工资分配、岗位聘任、职务晋升、培养培训、表彰奖励等工作的重要依据。</w:t>
      </w:r>
    </w:p>
    <w:p>
      <w:pPr>
        <w:spacing w:line="520" w:lineRule="exact"/>
        <w:ind w:firstLine="640" w:firstLineChars="200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六、申报材料</w:t>
      </w:r>
    </w:p>
    <w:p>
      <w:pPr>
        <w:spacing w:line="520" w:lineRule="exact"/>
        <w:ind w:firstLine="640" w:firstLineChars="200"/>
        <w:rPr>
          <w:rFonts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1.学校绩效考核申报材料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（1）《2019-2020学年度学校绩效考核量化评分表》1份（见附件1）：按照《洛江区中小学校绩效考核量化方案》的评价要素，对一学年来的学校工作进行逐项量化自评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和在全校教职工范围内对学校工作进行民主测评</w:t>
      </w:r>
      <w:r>
        <w:rPr>
          <w:rFonts w:hint="eastAsia" w:ascii="仿宋_GB2312" w:eastAsia="仿宋_GB2312"/>
          <w:color w:val="000000"/>
          <w:sz w:val="32"/>
          <w:szCs w:val="32"/>
        </w:rPr>
        <w:t>的具体得分。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《2019-2020学年度学校绩效考核自评报告》1份：围绕《洛江区中小学校绩效考核量化方案》评价指标和评价要素，参照《学校绩效考核要点和权重》、学校年度工作目标进行撰写，体现学校一年来的主要做法、成效和存在的问题，并突出工作亮点。</w:t>
      </w:r>
    </w:p>
    <w:p>
      <w:pPr>
        <w:spacing w:line="520" w:lineRule="exact"/>
        <w:ind w:firstLine="640" w:firstLineChars="200"/>
        <w:rPr>
          <w:rFonts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2.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校长（含书记）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绩效考核申报材料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（1）《2019-2020学年度校长（含书记）绩效考核量化评分表》1份</w:t>
      </w:r>
      <w:r>
        <w:rPr>
          <w:rFonts w:hint="eastAsia" w:ascii="仿宋_GB2312" w:eastAsia="仿宋_GB2312"/>
          <w:color w:val="000000"/>
          <w:sz w:val="32"/>
          <w:szCs w:val="32"/>
        </w:rPr>
        <w:t>（见附件2）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按照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《校长绩效考核要点和权重》</w:t>
      </w:r>
      <w:r>
        <w:rPr>
          <w:rFonts w:hint="eastAsia" w:ascii="仿宋_GB2312" w:eastAsia="仿宋_GB2312"/>
          <w:color w:val="000000"/>
          <w:sz w:val="32"/>
          <w:szCs w:val="32"/>
        </w:rPr>
        <w:t>的评价要点，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对一学年来的校长（含书记）</w:t>
      </w:r>
      <w:r>
        <w:rPr>
          <w:rFonts w:hint="eastAsia" w:ascii="仿宋_GB2312" w:eastAsia="仿宋_GB2312"/>
          <w:color w:val="000000"/>
          <w:sz w:val="32"/>
          <w:szCs w:val="32"/>
        </w:rPr>
        <w:t>工作进行逐项量化自评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和在全校教职工范围内对校长（含书记）工作进行民主测评</w:t>
      </w:r>
      <w:r>
        <w:rPr>
          <w:rFonts w:hint="eastAsia" w:ascii="仿宋_GB2312" w:eastAsia="仿宋_GB2312"/>
          <w:color w:val="000000"/>
          <w:sz w:val="32"/>
          <w:szCs w:val="32"/>
        </w:rPr>
        <w:t>的具体得分。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（2）《2019-2020学年度校长（含书记）绩效考核自评报告》1份：围绕《校长绩效考核要点和权重》评价指标和评价要点进行撰写，体现</w:t>
      </w:r>
      <w:r>
        <w:rPr>
          <w:rFonts w:hint="eastAsia" w:ascii="仿宋_GB2312" w:eastAsia="仿宋_GB2312"/>
          <w:color w:val="000000"/>
          <w:sz w:val="32"/>
          <w:szCs w:val="32"/>
        </w:rPr>
        <w:t>一年来校长（含书记）抓学校教育教学质量、党的建设、特色办学、学校可持续发展、个人品德和专业素养等方面工作的业绩，以及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存在的问题。</w:t>
      </w:r>
    </w:p>
    <w:p>
      <w:pPr>
        <w:spacing w:line="520" w:lineRule="exact"/>
        <w:ind w:firstLine="640" w:firstLineChars="200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七、其他事项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绩效考核是一项复杂的系统工程，政策性强，涉及面广，关系到广大教职工的切身利益。各校要高度重视，加强领导，认真组织实施。为强化党建作用，突出党的政治监督作用，本次绩效考核将中小学校书记一同纳入校长考核系列。学校要不断完善绩效考核方法，健全教师绩效考核工作制度，充分发挥绩效考核工作小组、学科组、年段组、相关职能部门、学生及家长在教师考核中的作用。要严格绩效考核程序，坚持公平公正，充分发扬民主，增强绩效考核工作的透明度和考核结果的公信力，充分发挥绩效考核工作在学校发展和教师管理中的作用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校长要确实负起领导责任，确保绩效考核工作顺利实施。学校绩效考核工作小组成员，必须严格执行考核规定，公道正派地进行考核。要严肃绩效考核工作纪律，凡违反有关纪律和规定的，一经查实，将严肃追究单位主要负责人和相关人员的党纪政纪责任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有下列情况之一者，学校绩效考核等次直接确定为三等：（1）疏于安全教育管理，出现师生安全管理责任事故或造成重大财产损失；（2）学校出现违纪违法行为被查处，造成较大不良影响；（3）出现教职工违法违纪、违反师德行为，造成较大不良影响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有下列情况之一者，视情节轻重给予校长（含书记）绩效考核等次确定为基本称职或不称职：（1）</w:t>
      </w:r>
      <w:r>
        <w:rPr>
          <w:rFonts w:hint="eastAsia" w:ascii="仿宋_GB2312" w:hAnsi="新宋体" w:eastAsia="仿宋_GB2312" w:cs="宋体"/>
          <w:color w:val="000000"/>
          <w:kern w:val="0"/>
          <w:sz w:val="32"/>
          <w:szCs w:val="32"/>
        </w:rPr>
        <w:t>校长（含书记）个人受到党纪政纪处分的；</w:t>
      </w:r>
      <w:r>
        <w:rPr>
          <w:rFonts w:hint="eastAsia" w:ascii="仿宋_GB2312" w:eastAsia="仿宋_GB2312"/>
          <w:color w:val="000000"/>
          <w:sz w:val="32"/>
          <w:szCs w:val="32"/>
        </w:rPr>
        <w:t>（2）学校违反纪律被查处的；（3）校长（含书记）因主观决策失误或监管不力，造成安全管理责任事故的；（4）因管理不规范，出现教职工违纪违法、违反师德，影响恶劣的。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5.因考虑到疫情防控需要，本次绩效考核仍以报送材料与随机抽查为准，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7月20日前，请各校将</w:t>
      </w:r>
      <w:bookmarkStart w:id="0" w:name="_Hlt390878612"/>
      <w:bookmarkEnd w:id="0"/>
      <w:bookmarkStart w:id="1" w:name="_Hlt390878608"/>
      <w:bookmarkEnd w:id="1"/>
      <w:bookmarkStart w:id="2" w:name="_Hlt390878607"/>
      <w:bookmarkEnd w:id="2"/>
      <w:bookmarkStart w:id="3" w:name="_Hlt390878606"/>
      <w:bookmarkEnd w:id="3"/>
      <w:r>
        <w:rPr>
          <w:rFonts w:hint="eastAsia" w:ascii="仿宋_GB2312" w:eastAsia="仿宋_GB2312"/>
          <w:color w:val="000000"/>
          <w:sz w:val="32"/>
          <w:szCs w:val="32"/>
        </w:rPr>
        <w:t>2019-2020学年度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学校和校长（含书记）绩效考核的纸质申报材料报送区教育局人事股汇总，并将电子文档发至389254042@qq.com</w:t>
      </w:r>
      <w:r>
        <w:rPr>
          <w:rFonts w:hint="eastAsia" w:ascii="仿宋_GB2312" w:eastAsia="仿宋_GB2312"/>
          <w:color w:val="000000"/>
          <w:sz w:val="32"/>
          <w:szCs w:val="32"/>
        </w:rPr>
        <w:t>（请标注“××学校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绩效考核申报材料</w:t>
      </w:r>
      <w:r>
        <w:rPr>
          <w:rFonts w:hint="eastAsia" w:ascii="仿宋_GB2312" w:eastAsia="仿宋_GB2312"/>
          <w:color w:val="000000"/>
          <w:sz w:val="32"/>
          <w:szCs w:val="32"/>
        </w:rPr>
        <w:t>”）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同时，要按《洛江区中小学校绩效考核量化方案》的评价要素和《校长绩效考核要点和权重》的评价指标的顺序，将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绩效考核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相关备查材料整理、归类，以备</w:t>
      </w:r>
      <w:r>
        <w:rPr>
          <w:rFonts w:hint="eastAsia" w:ascii="仿宋_GB2312" w:eastAsia="仿宋_GB2312"/>
          <w:color w:val="000000"/>
          <w:sz w:val="32"/>
          <w:szCs w:val="32"/>
        </w:rPr>
        <w:t>区中小学、幼儿园绩效考核工作小组随机抽检。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6.7月30日前，请区中小学、幼儿园绩效考核工作小组人员在民主测评的基础上，按照绩效考核标准，根据学校报送的申报材料进行认真审核，重点结合平时工作，形成综合考评量化分数，并送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区教育局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人事股汇总。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7.8月5日前，区中小学、幼儿园绩效考核工作小组要</w:t>
      </w:r>
      <w:r>
        <w:rPr>
          <w:rFonts w:hint="eastAsia" w:ascii="仿宋_GB2312" w:hAnsi="仿宋" w:eastAsia="仿宋_GB2312"/>
          <w:sz w:val="32"/>
          <w:szCs w:val="32"/>
        </w:rPr>
        <w:t>按权重折算出各校</w:t>
      </w:r>
      <w:r>
        <w:rPr>
          <w:rFonts w:hint="eastAsia" w:ascii="仿宋_GB2312" w:eastAsia="仿宋_GB2312"/>
          <w:color w:val="000000"/>
          <w:sz w:val="32"/>
          <w:szCs w:val="32"/>
        </w:rPr>
        <w:t>2019-2020学年度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学校和校长绩效考核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分值和名次，并将考核情况和考核等次建议提请区中小学、幼儿园绩效考核工作领导小组审查，研究确定考核等次。</w:t>
      </w:r>
    </w:p>
    <w:p>
      <w:pPr>
        <w:spacing w:line="540" w:lineRule="exact"/>
        <w:ind w:left="1600" w:leftChars="305" w:hanging="960" w:hangingChars="3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540" w:lineRule="exact"/>
        <w:ind w:left="1600" w:leftChars="305" w:hanging="960" w:hangingChars="3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附件：</w:t>
      </w:r>
      <w:r>
        <w:rPr>
          <w:rFonts w:hint="eastAsia" w:ascii="仿宋_GB2312" w:eastAsia="仿宋_GB2312"/>
          <w:color w:val="000000"/>
          <w:sz w:val="32"/>
          <w:szCs w:val="32"/>
        </w:rPr>
        <w:t>1.2019-2020学年度学校绩效考核量化评分表</w:t>
      </w:r>
    </w:p>
    <w:p>
      <w:pPr>
        <w:spacing w:line="540" w:lineRule="exact"/>
        <w:ind w:firstLine="1587" w:firstLineChars="496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2019-2020学年度校长（含书记）绩效考核量化</w:t>
      </w:r>
    </w:p>
    <w:p>
      <w:pPr>
        <w:spacing w:line="540" w:lineRule="exact"/>
        <w:ind w:firstLine="1907" w:firstLineChars="596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评分表</w:t>
      </w:r>
    </w:p>
    <w:p>
      <w:pPr>
        <w:spacing w:line="540" w:lineRule="exact"/>
        <w:ind w:firstLine="1587" w:firstLineChars="496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3.洛江区中小学、幼儿园绩效考核领导小组人员名单</w:t>
      </w:r>
    </w:p>
    <w:p>
      <w:pPr>
        <w:spacing w:line="5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4960" w:firstLineChars="15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泉州市洛江区教育局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2020年7月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2098" w:right="1474" w:bottom="1984" w:left="1587" w:header="851" w:footer="1417" w:gutter="0"/>
          <w:pgNumType w:fmt="numberInDash"/>
          <w:cols w:space="0" w:num="1"/>
          <w:docGrid w:type="linesAndChars" w:linePitch="602" w:charSpace="126"/>
        </w:sectPr>
      </w:pPr>
    </w:p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spacing w:line="2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2019-2020学年度学校绩效考核量化评分表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5"/>
        <w:tblW w:w="9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18"/>
        <w:gridCol w:w="698"/>
        <w:gridCol w:w="1180"/>
        <w:gridCol w:w="1180"/>
        <w:gridCol w:w="2136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08" w:type="dxa"/>
            <w:shd w:val="clear" w:color="auto" w:fill="C0C0C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评价指标</w:t>
            </w:r>
          </w:p>
        </w:tc>
        <w:tc>
          <w:tcPr>
            <w:tcW w:w="1218" w:type="dxa"/>
            <w:shd w:val="clear" w:color="auto" w:fill="C0C0C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评价要素</w:t>
            </w:r>
          </w:p>
        </w:tc>
        <w:tc>
          <w:tcPr>
            <w:tcW w:w="698" w:type="dxa"/>
            <w:shd w:val="clear" w:color="auto" w:fill="C0C0C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1180" w:type="dxa"/>
            <w:shd w:val="clear" w:color="auto" w:fill="C0C0C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学校自评</w:t>
            </w:r>
          </w:p>
        </w:tc>
        <w:tc>
          <w:tcPr>
            <w:tcW w:w="1180" w:type="dxa"/>
            <w:shd w:val="clear" w:color="auto" w:fill="C0C0C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民主测评</w:t>
            </w:r>
          </w:p>
        </w:tc>
        <w:tc>
          <w:tcPr>
            <w:tcW w:w="2136" w:type="dxa"/>
            <w:shd w:val="clear" w:color="auto" w:fill="C0C0C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区级评价</w:t>
            </w:r>
          </w:p>
        </w:tc>
        <w:tc>
          <w:tcPr>
            <w:tcW w:w="2082" w:type="dxa"/>
            <w:shd w:val="clear" w:color="auto" w:fill="C0C0C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考核股室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A办学方向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A1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A2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A3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A4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A5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B内部管理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B6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B7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B8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B9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宣传德育股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B10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计划财务股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B11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学校安全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B12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B13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B14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教育综合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B15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教育综合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C队伍建设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C16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C17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C18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C19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C20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D办学成效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D21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D22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宣传德育股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D23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宣传德育股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学校安全工作股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学校绩效考核合计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区中小学校绩效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考核工作小组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评价指标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评价要素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学校自评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区级认定</w:t>
            </w:r>
          </w:p>
        </w:tc>
        <w:tc>
          <w:tcPr>
            <w:tcW w:w="20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审核股室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E加分项目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（6分）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E24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E25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626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学校绩效考核加分合计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区中小学校绩效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考核工作小组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填报单位(盖章) : </w:t>
      </w: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校长(签名):</w:t>
      </w: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联系人(签名):                       联系电话:</w:t>
      </w: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区中小学校绩效考核工作小组考核人(签名):</w:t>
      </w:r>
    </w:p>
    <w:p>
      <w:pPr>
        <w:spacing w:line="4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spacing w:line="2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2019-2020学年度校长（含书记）绩效考核量化评分表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5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180"/>
        <w:gridCol w:w="698"/>
        <w:gridCol w:w="1180"/>
        <w:gridCol w:w="1180"/>
        <w:gridCol w:w="203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指标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评价要点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权重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学校自评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民主测评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区级评价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牵头考核股室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A工作量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（13分）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ind w:left="482" w:hanging="480" w:hangingChars="20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A1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ind w:left="482" w:hanging="480" w:hangingChars="20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A2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A3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B职业道德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（15分）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B1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宣传德育股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B2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宣传德育股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B3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宣传德育股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C管理能力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（24分）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C1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C2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left="2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C3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ind w:left="2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C4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D业务能力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（18分）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D1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D2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D3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E工作成效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E1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E2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E3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E4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中教股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初幼教股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E5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安全股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宣传德育股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校长绩效考核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6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区中小学校绩效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考核工作小组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填报单位(盖章) : </w:t>
      </w: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联系人(签名):</w:t>
      </w: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联系电话:</w:t>
      </w: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区中小学校绩效考核工作小组考核人(签名):</w:t>
      </w: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宋体"/>
          <w:color w:val="000000"/>
          <w:sz w:val="30"/>
          <w:szCs w:val="30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洛江区中小学、幼儿园绩效考核领导小组人员名单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组　长：</w:t>
      </w:r>
      <w:r>
        <w:rPr>
          <w:rFonts w:hint="eastAsia" w:ascii="仿宋_GB2312" w:eastAsia="仿宋_GB2312"/>
          <w:color w:val="000000"/>
          <w:sz w:val="32"/>
          <w:szCs w:val="32"/>
        </w:rPr>
        <w:t>黄文坤（区教育局党组书记、局长）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副组长：</w:t>
      </w:r>
      <w:r>
        <w:rPr>
          <w:rFonts w:hint="eastAsia" w:ascii="仿宋_GB2312" w:eastAsia="仿宋_GB2312"/>
          <w:color w:val="000000"/>
          <w:sz w:val="32"/>
          <w:szCs w:val="32"/>
        </w:rPr>
        <w:t>丁  妮（区教育局副局长、党组成员）</w:t>
      </w:r>
    </w:p>
    <w:p>
      <w:pPr>
        <w:spacing w:line="56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黄铁水（区教育局副局长、党组成员）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　　许蓉如（区教育局系统党委专职副书记）</w:t>
      </w: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成　员：</w:t>
      </w:r>
      <w:r>
        <w:rPr>
          <w:rFonts w:hint="eastAsia" w:ascii="仿宋_GB2312" w:eastAsia="仿宋_GB2312"/>
          <w:color w:val="000000"/>
          <w:sz w:val="32"/>
          <w:szCs w:val="32"/>
        </w:rPr>
        <w:t>苏杏童（区政府教育督导室主任、副科级督学）</w:t>
      </w:r>
    </w:p>
    <w:p>
      <w:pPr>
        <w:spacing w:line="56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林  雯（区教育局人事股主要负责人）</w:t>
      </w:r>
    </w:p>
    <w:p>
      <w:pPr>
        <w:spacing w:line="56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林永生（区教育局计划财务股股长股长）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　　黎军猛（区教育局办公室主要负责人）</w:t>
      </w:r>
    </w:p>
    <w:p>
      <w:pPr>
        <w:spacing w:line="56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黄文辉（区教育局安全股长）</w:t>
      </w:r>
    </w:p>
    <w:p>
      <w:pPr>
        <w:spacing w:line="560" w:lineRule="exact"/>
        <w:ind w:firstLine="1280" w:firstLine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黄启泉（区教育局教育综合服中心主任）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　　林秀珍（区教育局初幼教股股长）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　　杜丽珠（区教育局宣传德育股股长）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杜更生（区教育局中教股股长）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下设绩效考核工作小组。由人事股、办公室、中教股、初幼教股、计划财务股、宣传德育股、学校安全工作股、教育工会、区政府教育督导室、区教育综合服务中心等有关人员组成。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spacing w:line="560" w:lineRule="exact"/>
        <w:ind w:left="1170" w:hanging="1170" w:hangingChars="41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抄送：</w:t>
      </w:r>
      <w:r>
        <w:rPr>
          <w:rFonts w:hint="eastAsia" w:ascii="仿宋_GB2312" w:hAnsi="仿宋_GB2312" w:eastAsia="仿宋_GB2312" w:cs="仿宋_GB2312"/>
          <w:sz w:val="28"/>
          <w:szCs w:val="28"/>
        </w:rPr>
        <w:t>市教育局人事科，区人社局、区财政局，区教师进修学校，           陈逢生常委、杨副区长</w:t>
      </w:r>
    </w:p>
    <w:p>
      <w:p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spacing w:line="560" w:lineRule="exact"/>
      </w:pPr>
      <w:r>
        <w:rPr>
          <w:rFonts w:hint="eastAsia" w:ascii="仿宋_GB2312" w:eastAsia="仿宋_GB2312"/>
          <w:sz w:val="28"/>
          <w:szCs w:val="28"/>
        </w:rPr>
        <w:t xml:space="preserve">  泉州市洛江区教育局                     2020年7月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7" w:h="16840"/>
      <w:pgMar w:top="1928" w:right="1531" w:bottom="1871" w:left="1531" w:header="851" w:footer="1418" w:gutter="0"/>
      <w:pgNumType w:fmt="numberInDash"/>
      <w:cols w:space="720" w:num="1"/>
      <w:docGrid w:type="linesAndChars"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6" o:spid="_x0000_s1026" o:spt="202" type="#_x0000_t202" style="position:absolute;left:0pt;margin-top:-1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e37Rtd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jlPNnNi4LF6Sq2Gci6&#10;kv/5619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37RtdMAAAAHAQAADwAAAAAAAAABACAA&#10;AAAiAAAAZHJzL2Rvd25yZXYueG1sUEsBAhQAFAAAAAgAh07iQErbzf8SAgAAEwQAAA4AAAAAAAAA&#10;AQAgAAAAIg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60" w:y="-19"/>
      <w:rPr>
        <w:rStyle w:val="7"/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7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826C98"/>
    <w:rsid w:val="000C5EA0"/>
    <w:rsid w:val="000D442F"/>
    <w:rsid w:val="001347F3"/>
    <w:rsid w:val="003A2840"/>
    <w:rsid w:val="00471C89"/>
    <w:rsid w:val="004E3491"/>
    <w:rsid w:val="0062421A"/>
    <w:rsid w:val="006D224A"/>
    <w:rsid w:val="00820F42"/>
    <w:rsid w:val="008C0016"/>
    <w:rsid w:val="00A35F30"/>
    <w:rsid w:val="00AC1BF0"/>
    <w:rsid w:val="00B014EE"/>
    <w:rsid w:val="00BB69F0"/>
    <w:rsid w:val="00C02034"/>
    <w:rsid w:val="00E21CE4"/>
    <w:rsid w:val="00E47E42"/>
    <w:rsid w:val="00F935F1"/>
    <w:rsid w:val="00FA6052"/>
    <w:rsid w:val="0FFB5E48"/>
    <w:rsid w:val="1D98712D"/>
    <w:rsid w:val="3206173E"/>
    <w:rsid w:val="485A4D48"/>
    <w:rsid w:val="5A023248"/>
    <w:rsid w:val="6FA576A2"/>
    <w:rsid w:val="71826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560" w:lineRule="exact"/>
      <w:ind w:firstLine="660"/>
    </w:pPr>
    <w:rPr>
      <w:rFonts w:ascii="仿宋_GB2312" w:hAnsi="宋体" w:eastAsia="仿宋_GB2312"/>
      <w:b/>
      <w:bCs/>
      <w:sz w:val="32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808D5-EBAB-4FDD-AC81-20E7A4165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705</Words>
  <Characters>4023</Characters>
  <Lines>33</Lines>
  <Paragraphs>9</Paragraphs>
  <TotalTime>0</TotalTime>
  <ScaleCrop>false</ScaleCrop>
  <LinksUpToDate>false</LinksUpToDate>
  <CharactersWithSpaces>4719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2019-07-01T02:13:00Z</dcterms:created>
  <dc:creator>Administrator</dc:creator>
  <cp:lastModifiedBy>甜小妞</cp:lastModifiedBy>
  <cp:lastPrinted>2020-07-01T08:08:00Z</cp:lastPrinted>
  <dcterms:modified xsi:type="dcterms:W3CDTF">2020-07-02T08:36:12Z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